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3362" w:rsidRDefault="00B53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SSD Leadership retreat at Spindrift Cottage in Manzanita, Oregon</w:t>
      </w:r>
    </w:p>
    <w:p w14:paraId="00000002" w14:textId="77777777" w:rsidR="00423362" w:rsidRDefault="00B53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August 18-19, 2021</w:t>
      </w:r>
    </w:p>
    <w:p w14:paraId="00000003" w14:textId="77777777" w:rsidR="00423362" w:rsidRDefault="00423362">
      <w:pPr>
        <w:jc w:val="center"/>
        <w:rPr>
          <w:b/>
          <w:sz w:val="26"/>
          <w:szCs w:val="26"/>
        </w:rPr>
      </w:pPr>
    </w:p>
    <w:p w14:paraId="00000004" w14:textId="77777777" w:rsidR="00423362" w:rsidRDefault="00B532B9">
      <w:pPr>
        <w:rPr>
          <w:b/>
          <w:sz w:val="26"/>
          <w:szCs w:val="26"/>
        </w:rPr>
      </w:pPr>
      <w:r>
        <w:rPr>
          <w:b/>
          <w:sz w:val="26"/>
          <w:szCs w:val="26"/>
        </w:rPr>
        <w:t>August 18th, 2021</w:t>
      </w:r>
    </w:p>
    <w:p w14:paraId="00000005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>-Check ins/personal updates, Spindrift cottage tour</w:t>
      </w:r>
    </w:p>
    <w:p w14:paraId="00000006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Rinny</w:t>
      </w:r>
      <w:proofErr w:type="spellEnd"/>
      <w:r>
        <w:rPr>
          <w:sz w:val="24"/>
          <w:szCs w:val="24"/>
        </w:rPr>
        <w:t xml:space="preserve"> reported back from the OLA Board retreat</w:t>
      </w:r>
    </w:p>
    <w:p w14:paraId="00000007" w14:textId="77777777" w:rsidR="00423362" w:rsidRDefault="00B532B9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Rinny</w:t>
      </w:r>
      <w:proofErr w:type="spellEnd"/>
      <w:r>
        <w:rPr>
          <w:sz w:val="24"/>
          <w:szCs w:val="24"/>
        </w:rPr>
        <w:t xml:space="preserve"> led a strategic plan review and discussion</w:t>
      </w:r>
    </w:p>
    <w:p w14:paraId="00000008" w14:textId="77777777" w:rsidR="00423362" w:rsidRDefault="00423362">
      <w:pPr>
        <w:ind w:firstLine="720"/>
        <w:rPr>
          <w:sz w:val="24"/>
          <w:szCs w:val="24"/>
        </w:rPr>
      </w:pPr>
    </w:p>
    <w:p w14:paraId="00000009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>-Updates on SSD’s involvement with PLA</w:t>
      </w:r>
    </w:p>
    <w:p w14:paraId="0000000A" w14:textId="77777777" w:rsidR="00423362" w:rsidRDefault="00423362">
      <w:pPr>
        <w:ind w:firstLine="720"/>
        <w:rPr>
          <w:sz w:val="24"/>
          <w:szCs w:val="24"/>
        </w:rPr>
      </w:pPr>
    </w:p>
    <w:p w14:paraId="0000000B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>-Collaborative work to review our previous SSD Leadership retreat notes and pull forward goals we want to continue.</w:t>
      </w:r>
    </w:p>
    <w:p w14:paraId="0000000C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ab/>
        <w:t>-Revisit discussion on renaming SSD</w:t>
      </w:r>
    </w:p>
    <w:p w14:paraId="0000000D" w14:textId="77777777" w:rsidR="00423362" w:rsidRDefault="00B532B9">
      <w:pPr>
        <w:ind w:firstLine="720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yellow"/>
        </w:rPr>
        <w:t>-Need ideas</w:t>
      </w:r>
      <w:r>
        <w:rPr>
          <w:sz w:val="24"/>
          <w:szCs w:val="24"/>
          <w:highlight w:val="yellow"/>
        </w:rPr>
        <w:t xml:space="preserve"> for name and to understand the process and downstream </w:t>
      </w:r>
    </w:p>
    <w:p w14:paraId="0000000E" w14:textId="77777777" w:rsidR="00423362" w:rsidRDefault="00B532B9">
      <w:pPr>
        <w:ind w:left="720" w:firstLine="72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Implications</w:t>
      </w:r>
    </w:p>
    <w:p w14:paraId="0000000F" w14:textId="77777777" w:rsidR="00423362" w:rsidRDefault="00423362">
      <w:pPr>
        <w:ind w:left="720" w:firstLine="720"/>
        <w:rPr>
          <w:sz w:val="24"/>
          <w:szCs w:val="24"/>
        </w:rPr>
      </w:pPr>
    </w:p>
    <w:p w14:paraId="00000010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>-Discussion about the COVID experiences of support staff across Oregon libraries, especially the majority of us who are not capital “L” librarians or directors.</w:t>
      </w:r>
    </w:p>
    <w:p w14:paraId="00000011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ab/>
        <w:t>-Layoffs, demotions, pay</w:t>
      </w:r>
      <w:r>
        <w:rPr>
          <w:sz w:val="24"/>
          <w:szCs w:val="24"/>
        </w:rPr>
        <w:t xml:space="preserve"> disparity, low morale, driven out of library work.</w:t>
      </w:r>
    </w:p>
    <w:p w14:paraId="00000012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ab/>
        <w:t>-Are library staff receiving a fair and livable wage?</w:t>
      </w:r>
    </w:p>
    <w:p w14:paraId="00000013" w14:textId="77777777" w:rsidR="00423362" w:rsidRDefault="00B532B9">
      <w:pPr>
        <w:ind w:firstLine="72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-Is this a library specific issue or much larger? </w:t>
      </w:r>
      <w:r>
        <w:rPr>
          <w:sz w:val="24"/>
          <w:szCs w:val="24"/>
          <w:highlight w:val="yellow"/>
        </w:rPr>
        <w:t>How can we support?</w:t>
      </w:r>
    </w:p>
    <w:p w14:paraId="00000014" w14:textId="77777777" w:rsidR="00423362" w:rsidRDefault="00423362">
      <w:pPr>
        <w:ind w:firstLine="720"/>
        <w:rPr>
          <w:sz w:val="24"/>
          <w:szCs w:val="24"/>
        </w:rPr>
      </w:pPr>
    </w:p>
    <w:p w14:paraId="00000015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>-July 22nd, 2022 SSD Conference at Timberline Lodge</w:t>
      </w:r>
    </w:p>
    <w:p w14:paraId="00000016" w14:textId="77777777" w:rsidR="00423362" w:rsidRDefault="00B532B9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yellow"/>
        </w:rPr>
        <w:t>-Unclear if we have a sig</w:t>
      </w:r>
      <w:r>
        <w:rPr>
          <w:sz w:val="24"/>
          <w:szCs w:val="24"/>
          <w:highlight w:val="yellow"/>
        </w:rPr>
        <w:t>ned contract with Timberline.</w:t>
      </w:r>
    </w:p>
    <w:p w14:paraId="00000017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ab/>
        <w:t>-Want to be in person</w:t>
      </w:r>
    </w:p>
    <w:p w14:paraId="00000018" w14:textId="77777777" w:rsidR="00423362" w:rsidRDefault="00B532B9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yellow"/>
        </w:rPr>
        <w:t>-Want to offer an online option, but need it to be free/very low cost</w:t>
      </w:r>
    </w:p>
    <w:p w14:paraId="00000019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ab/>
        <w:t>-Timberline is very busy in July-need to ask for reserved event parking</w:t>
      </w:r>
    </w:p>
    <w:p w14:paraId="0000001A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-Need to confirm capacity for COVID considerations.</w:t>
      </w:r>
    </w:p>
    <w:p w14:paraId="0000001B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ab/>
        <w:t>-The</w:t>
      </w:r>
      <w:r>
        <w:rPr>
          <w:sz w:val="24"/>
          <w:szCs w:val="24"/>
        </w:rPr>
        <w:t>me TBD, but going toward empowering staff to advocate for their needs</w:t>
      </w:r>
    </w:p>
    <w:p w14:paraId="0000001C" w14:textId="77777777" w:rsidR="00423362" w:rsidRDefault="00B532B9">
      <w:pPr>
        <w:ind w:firstLine="72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-Need to update our speaker contracts to reflect possible online </w:t>
      </w:r>
    </w:p>
    <w:p w14:paraId="0000001D" w14:textId="77777777" w:rsidR="00423362" w:rsidRDefault="00B532B9">
      <w:pPr>
        <w:ind w:left="72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Component and to cover the possibility of cancellation.</w:t>
      </w:r>
    </w:p>
    <w:p w14:paraId="0000001E" w14:textId="77777777" w:rsidR="00423362" w:rsidRDefault="00B532B9">
      <w:pPr>
        <w:ind w:left="72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-Sponsorships: we need to go big! Not many businesses around Timberline.</w:t>
      </w:r>
    </w:p>
    <w:p w14:paraId="0000001F" w14:textId="77777777" w:rsidR="00423362" w:rsidRDefault="00B532B9">
      <w:pPr>
        <w:ind w:left="720"/>
        <w:rPr>
          <w:sz w:val="24"/>
          <w:szCs w:val="24"/>
        </w:rPr>
      </w:pPr>
      <w:r>
        <w:rPr>
          <w:sz w:val="24"/>
          <w:szCs w:val="24"/>
        </w:rPr>
        <w:t>-How can we create a space for presenters and attendees to speak freely when there may be their supervisors and managers in attendance? The Oregon library community is really quite sm</w:t>
      </w:r>
      <w:r>
        <w:rPr>
          <w:sz w:val="24"/>
          <w:szCs w:val="24"/>
        </w:rPr>
        <w:t>all and interconnected. That alone could be a barrier to open discussion about challenging feelings and people are experiencing.</w:t>
      </w:r>
    </w:p>
    <w:p w14:paraId="00000020" w14:textId="77777777" w:rsidR="00423362" w:rsidRDefault="00423362">
      <w:pPr>
        <w:ind w:left="720"/>
        <w:rPr>
          <w:sz w:val="24"/>
          <w:szCs w:val="24"/>
        </w:rPr>
      </w:pPr>
    </w:p>
    <w:p w14:paraId="00000021" w14:textId="77777777" w:rsidR="00423362" w:rsidRDefault="00423362">
      <w:pPr>
        <w:rPr>
          <w:b/>
          <w:sz w:val="26"/>
          <w:szCs w:val="26"/>
        </w:rPr>
      </w:pPr>
    </w:p>
    <w:p w14:paraId="00000022" w14:textId="77777777" w:rsidR="00423362" w:rsidRDefault="00423362">
      <w:pPr>
        <w:rPr>
          <w:b/>
          <w:sz w:val="26"/>
          <w:szCs w:val="26"/>
        </w:rPr>
      </w:pPr>
    </w:p>
    <w:p w14:paraId="00000023" w14:textId="77777777" w:rsidR="00423362" w:rsidRDefault="00423362">
      <w:pPr>
        <w:rPr>
          <w:b/>
          <w:sz w:val="26"/>
          <w:szCs w:val="26"/>
        </w:rPr>
      </w:pPr>
    </w:p>
    <w:p w14:paraId="00000024" w14:textId="77777777" w:rsidR="00423362" w:rsidRDefault="00B532B9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Thursday August 19th, 2021</w:t>
      </w:r>
    </w:p>
    <w:p w14:paraId="00000025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>-Paula presented about LIOLA: Very good experience, highly recommended!</w:t>
      </w:r>
    </w:p>
    <w:p w14:paraId="00000026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-Main take </w:t>
      </w:r>
      <w:proofErr w:type="spellStart"/>
      <w:r>
        <w:rPr>
          <w:sz w:val="24"/>
          <w:szCs w:val="24"/>
        </w:rPr>
        <w:t>aways</w:t>
      </w:r>
      <w:proofErr w:type="spellEnd"/>
    </w:p>
    <w:p w14:paraId="00000027" w14:textId="77777777" w:rsidR="00423362" w:rsidRDefault="00B532B9">
      <w:pPr>
        <w:ind w:firstLine="720"/>
        <w:rPr>
          <w:sz w:val="24"/>
          <w:szCs w:val="24"/>
        </w:rPr>
      </w:pPr>
      <w:r>
        <w:rPr>
          <w:sz w:val="24"/>
          <w:szCs w:val="24"/>
        </w:rPr>
        <w:t>-All o</w:t>
      </w:r>
      <w:r>
        <w:rPr>
          <w:sz w:val="24"/>
          <w:szCs w:val="24"/>
        </w:rPr>
        <w:t xml:space="preserve">f us shared our </w:t>
      </w:r>
      <w:proofErr w:type="spellStart"/>
      <w:r>
        <w:rPr>
          <w:sz w:val="24"/>
          <w:szCs w:val="24"/>
        </w:rPr>
        <w:t>Strengthfinder</w:t>
      </w:r>
      <w:proofErr w:type="spellEnd"/>
      <w:r>
        <w:rPr>
          <w:sz w:val="24"/>
          <w:szCs w:val="24"/>
        </w:rPr>
        <w:t xml:space="preserve"> test results with her and she plotted us on the </w:t>
      </w:r>
    </w:p>
    <w:p w14:paraId="00000028" w14:textId="77777777" w:rsidR="00423362" w:rsidRDefault="00B532B9">
      <w:pPr>
        <w:ind w:left="720"/>
        <w:rPr>
          <w:sz w:val="24"/>
          <w:szCs w:val="24"/>
        </w:rPr>
      </w:pPr>
      <w:r>
        <w:rPr>
          <w:sz w:val="24"/>
          <w:szCs w:val="24"/>
        </w:rPr>
        <w:t>domains grid. Visually it is clear, SSD needs to attract people with skills in the influencing and relationship building domains.</w:t>
      </w:r>
    </w:p>
    <w:p w14:paraId="00000029" w14:textId="77777777" w:rsidR="00423362" w:rsidRDefault="00423362">
      <w:pPr>
        <w:ind w:left="720"/>
        <w:rPr>
          <w:sz w:val="24"/>
          <w:szCs w:val="24"/>
        </w:rPr>
      </w:pPr>
    </w:p>
    <w:p w14:paraId="0000002A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>-Secretary elections</w:t>
      </w:r>
    </w:p>
    <w:p w14:paraId="0000002B" w14:textId="77777777" w:rsidR="00423362" w:rsidRDefault="00423362">
      <w:pPr>
        <w:rPr>
          <w:sz w:val="24"/>
          <w:szCs w:val="24"/>
        </w:rPr>
      </w:pPr>
    </w:p>
    <w:p w14:paraId="0000002C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>-Treasurer and chair el</w:t>
      </w:r>
      <w:r>
        <w:rPr>
          <w:sz w:val="24"/>
          <w:szCs w:val="24"/>
        </w:rPr>
        <w:t>ect elections plan.</w:t>
      </w:r>
    </w:p>
    <w:p w14:paraId="0000002D" w14:textId="77777777" w:rsidR="00423362" w:rsidRDefault="00423362">
      <w:pPr>
        <w:rPr>
          <w:sz w:val="24"/>
          <w:szCs w:val="24"/>
        </w:rPr>
      </w:pPr>
    </w:p>
    <w:p w14:paraId="0000002E" w14:textId="77777777" w:rsidR="00423362" w:rsidRDefault="00B532B9">
      <w:pPr>
        <w:rPr>
          <w:sz w:val="24"/>
          <w:szCs w:val="24"/>
        </w:rPr>
      </w:pPr>
      <w:r>
        <w:rPr>
          <w:sz w:val="24"/>
          <w:szCs w:val="24"/>
        </w:rPr>
        <w:t>-Plan to return to Spindrift August 2022 (dates TBD by drawing around April 2022)</w:t>
      </w:r>
    </w:p>
    <w:p w14:paraId="0000002F" w14:textId="77777777" w:rsidR="00423362" w:rsidRDefault="00423362">
      <w:pPr>
        <w:ind w:left="720"/>
        <w:rPr>
          <w:sz w:val="24"/>
          <w:szCs w:val="24"/>
          <w:highlight w:val="yellow"/>
        </w:rPr>
      </w:pPr>
    </w:p>
    <w:p w14:paraId="00000030" w14:textId="77777777" w:rsidR="00423362" w:rsidRDefault="00B532B9">
      <w:pPr>
        <w:rPr>
          <w:sz w:val="24"/>
          <w:szCs w:val="24"/>
        </w:rPr>
      </w:pPr>
      <w:r>
        <w:rPr>
          <w:noProof/>
          <w:sz w:val="24"/>
          <w:szCs w:val="24"/>
          <w:highlight w:val="yellow"/>
        </w:rPr>
        <w:drawing>
          <wp:inline distT="114300" distB="114300" distL="114300" distR="114300">
            <wp:extent cx="5943600" cy="4927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233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62"/>
    <w:rsid w:val="00423362"/>
    <w:rsid w:val="00B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F6A768B-B3FD-B640-94D3-D52FE208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 Grande Community Library Foundation</cp:lastModifiedBy>
  <cp:revision>2</cp:revision>
  <dcterms:created xsi:type="dcterms:W3CDTF">2021-08-27T20:42:00Z</dcterms:created>
  <dcterms:modified xsi:type="dcterms:W3CDTF">2021-08-27T20:42:00Z</dcterms:modified>
</cp:coreProperties>
</file>