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9AEC" w14:textId="77777777" w:rsidR="00D20E58" w:rsidRDefault="00D20E58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3A8726CD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9D17F88" wp14:editId="551664B0">
                <wp:simplePos x="0" y="0"/>
                <wp:positionH relativeFrom="column">
                  <wp:posOffset>109538</wp:posOffset>
                </wp:positionH>
                <wp:positionV relativeFrom="paragraph">
                  <wp:posOffset>666750</wp:posOffset>
                </wp:positionV>
                <wp:extent cx="6005513" cy="1905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950" y="3770475"/>
                          <a:ext cx="58801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666750</wp:posOffset>
                </wp:positionV>
                <wp:extent cx="6005513" cy="19050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551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7219D6F" wp14:editId="3FA1A1F0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28800" cy="762000"/>
            <wp:effectExtent l="0" t="0" r="0" b="0"/>
            <wp:wrapTopAndBottom distT="0" distB="0"/>
            <wp:docPr id="16" name="image1.png" descr="Oregon Library Association words in black next to green graphic of an outline of the state of Oregon with the initials &quot;OLA&quot; insid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egon Library Association words in black next to green graphic of an outline of the state of Oregon with the initials &quot;OLA&quot; insid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862DB" w14:textId="77777777" w:rsidR="00D20E58" w:rsidRDefault="00D20E58">
      <w:pPr>
        <w:widowControl w:val="0"/>
        <w:spacing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07256A57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Oregon Library Association</w:t>
      </w:r>
    </w:p>
    <w:p w14:paraId="416D4BF8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Special Executive Board Meeting - Website Audit</w:t>
      </w:r>
    </w:p>
    <w:p w14:paraId="1908440F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10, 2024, 1:30 p.m. - 3:00 p.m.</w:t>
      </w:r>
    </w:p>
    <w:p w14:paraId="6D27BA8E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</w:t>
      </w:r>
      <w:r>
        <w:rPr>
          <w:rFonts w:ascii="Calibri" w:eastAsia="Calibri" w:hAnsi="Calibri" w:cs="Calibri"/>
          <w:sz w:val="23"/>
          <w:szCs w:val="23"/>
          <w:highlight w:val="white"/>
        </w:rPr>
        <w:t>Zoom</w:t>
      </w:r>
    </w:p>
    <w:p w14:paraId="282CC1E3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approved ______________</w:t>
      </w:r>
    </w:p>
    <w:p w14:paraId="5816F54F" w14:textId="77777777" w:rsidR="00D20E58" w:rsidRDefault="00861CE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Agenda (n/a) - This meeting was held in lieu of the bi-monthly drop-in session</w:t>
      </w:r>
    </w:p>
    <w:p w14:paraId="03CDBB5C" w14:textId="77777777" w:rsidR="00D20E58" w:rsidRDefault="00D20E58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6995BDE" w14:textId="77777777" w:rsidR="00D20E58" w:rsidRDefault="00861CE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</w:t>
      </w:r>
      <w:r>
        <w:rPr>
          <w:rFonts w:ascii="Calibri" w:eastAsia="Calibri" w:hAnsi="Calibri" w:cs="Calibri"/>
          <w:sz w:val="24"/>
          <w:szCs w:val="24"/>
        </w:rPr>
        <w:t xml:space="preserve">Ericka Brunson-Rochette (OLA President), Ayn Reyes Frazee (OLA Vice President), Roxanne M. Renteria (OLA Secretary), Megan </w:t>
      </w:r>
      <w:proofErr w:type="spellStart"/>
      <w:r>
        <w:rPr>
          <w:rFonts w:ascii="Calibri" w:eastAsia="Calibri" w:hAnsi="Calibri" w:cs="Calibri"/>
          <w:sz w:val="24"/>
          <w:szCs w:val="24"/>
        </w:rPr>
        <w:t>Dazey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(PLD), Shirley Roberts (Association Ma</w:t>
      </w:r>
      <w:r>
        <w:rPr>
          <w:rFonts w:ascii="Calibri" w:eastAsia="Calibri" w:hAnsi="Calibri" w:cs="Calibri"/>
          <w:sz w:val="24"/>
          <w:szCs w:val="24"/>
        </w:rPr>
        <w:t>nager), Buzzy Nielsen (OLA Parliamentarian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),  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Sjoblom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(Leadership Committee), </w:t>
      </w:r>
      <w:proofErr w:type="spellStart"/>
      <w:r>
        <w:rPr>
          <w:rFonts w:ascii="Calibri" w:eastAsia="Calibri" w:hAnsi="Calibri" w:cs="Calibri"/>
          <w:sz w:val="24"/>
          <w:szCs w:val="24"/>
        </w:rPr>
        <w:t>Rinny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Lakin (SSD), and Emily O’Neal (IFC), Elena Gleason (Adult Services Supervisor at Tigard Public Library), and Spencer Ellis (Adult Services </w:t>
      </w:r>
      <w:proofErr w:type="spellStart"/>
      <w:r>
        <w:rPr>
          <w:rFonts w:ascii="Calibri" w:eastAsia="Calibri" w:hAnsi="Calibri" w:cs="Calibri"/>
          <w:sz w:val="24"/>
          <w:szCs w:val="24"/>
        </w:rPr>
        <w:t>LIbrarian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Jackson County Li</w:t>
      </w:r>
      <w:r>
        <w:rPr>
          <w:rFonts w:ascii="Calibri" w:eastAsia="Calibri" w:hAnsi="Calibri" w:cs="Calibri"/>
          <w:sz w:val="24"/>
          <w:szCs w:val="24"/>
        </w:rPr>
        <w:t xml:space="preserve">brary System), </w:t>
      </w:r>
    </w:p>
    <w:p w14:paraId="446603E7" w14:textId="77777777" w:rsidR="00D20E58" w:rsidRDefault="00D20E58">
      <w:pPr>
        <w:spacing w:line="240" w:lineRule="auto"/>
        <w:rPr>
          <w:rFonts w:ascii="Calibri" w:eastAsia="Calibri" w:hAnsi="Calibri" w:cs="Calibri"/>
          <w:color w:val="B7B7B7"/>
          <w:sz w:val="24"/>
          <w:szCs w:val="24"/>
        </w:rPr>
      </w:pPr>
    </w:p>
    <w:p w14:paraId="18B08DDC" w14:textId="77777777" w:rsidR="00D20E58" w:rsidRDefault="00D20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sz w:val="24"/>
          <w:szCs w:val="24"/>
        </w:rPr>
      </w:pPr>
    </w:p>
    <w:p w14:paraId="483EFBB3" w14:textId="77777777" w:rsidR="00D20E58" w:rsidRDefault="00861CE2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t>[ACTION ITEMS highlighted below]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shd w:val="clear" w:color="auto" w:fill="FFF2CC"/>
        </w:rPr>
        <w:t>[ACTION ITEMS for everyone in yellow]</w:t>
      </w:r>
    </w:p>
    <w:p w14:paraId="334AE682" w14:textId="77777777" w:rsidR="00D20E58" w:rsidRDefault="00D20E58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B79D2F4" w14:textId="77777777" w:rsidR="00D20E58" w:rsidRDefault="00861CE2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&amp; Icebreaker </w:t>
      </w:r>
      <w:r>
        <w:rPr>
          <w:rFonts w:ascii="Calibri" w:eastAsia="Calibri" w:hAnsi="Calibri" w:cs="Calibri"/>
          <w:sz w:val="24"/>
          <w:szCs w:val="24"/>
        </w:rPr>
        <w:t>(Ericka Brunson-Rochette)</w:t>
      </w:r>
    </w:p>
    <w:p w14:paraId="6B9ED0A6" w14:textId="77777777" w:rsidR="00D20E58" w:rsidRDefault="00861CE2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C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ommunity Agreement</w:t>
        </w:r>
      </w:hyperlink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during our meetings. </w:t>
      </w:r>
    </w:p>
    <w:p w14:paraId="46B773BB" w14:textId="77777777" w:rsidR="00D20E58" w:rsidRDefault="00D20E58">
      <w:pPr>
        <w:widowControl w:val="0"/>
        <w:spacing w:line="240" w:lineRule="auto"/>
        <w:ind w:left="72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06DF977E" w14:textId="77777777" w:rsidR="00D20E58" w:rsidRDefault="00861CE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Website Audit Overview </w:t>
      </w:r>
      <w:r>
        <w:rPr>
          <w:rFonts w:ascii="Calibri" w:eastAsia="Calibri" w:hAnsi="Calibri" w:cs="Calibri"/>
          <w:sz w:val="24"/>
          <w:szCs w:val="24"/>
        </w:rPr>
        <w:t>(Elena Gleason and Spencer Ellis)</w:t>
      </w:r>
    </w:p>
    <w:p w14:paraId="4AC365FC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 </w:t>
      </w:r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Audit Report</w:t>
        </w:r>
      </w:hyperlink>
    </w:p>
    <w:p w14:paraId="452C4AA4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PPT Presentation</w:t>
        </w:r>
      </w:hyperlink>
    </w:p>
    <w:p w14:paraId="4F38441A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Trends</w:t>
      </w:r>
    </w:p>
    <w:p w14:paraId="3C998112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Redundant Information</w:t>
      </w:r>
    </w:p>
    <w:p w14:paraId="67F97165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Unclear Target Audience</w:t>
      </w:r>
    </w:p>
    <w:p w14:paraId="67801212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Outdated Information</w:t>
      </w:r>
    </w:p>
    <w:p w14:paraId="37422956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Inconsistent Formatting </w:t>
      </w:r>
    </w:p>
    <w:p w14:paraId="00389832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Recommendations</w:t>
      </w:r>
    </w:p>
    <w:p w14:paraId="16336260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Style Guide (encourages a consistent brand/feel across the site)</w:t>
      </w:r>
    </w:p>
    <w:p w14:paraId="4C51B6CC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</w:t>
      </w:r>
      <w:r>
        <w:rPr>
          <w:rFonts w:ascii="Calibri" w:eastAsia="Calibri" w:hAnsi="Calibri" w:cs="Calibri"/>
          <w:sz w:val="24"/>
          <w:szCs w:val="24"/>
        </w:rPr>
        <w:t>eate a spreadsheet and track when updates are needed, made, and assigned to whom</w:t>
      </w:r>
    </w:p>
    <w:p w14:paraId="75DE819C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volunteer webmaster position</w:t>
      </w:r>
    </w:p>
    <w:p w14:paraId="741F375A" w14:textId="77777777" w:rsidR="00D20E58" w:rsidRDefault="00861CE2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 a potential site restructure</w:t>
      </w:r>
    </w:p>
    <w:p w14:paraId="6C9B774C" w14:textId="77777777" w:rsidR="00D20E58" w:rsidRDefault="00861CE2">
      <w:pPr>
        <w:widowControl w:val="0"/>
        <w:numPr>
          <w:ilvl w:val="2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Redesign headers and menus</w:t>
      </w:r>
    </w:p>
    <w:p w14:paraId="233C8557" w14:textId="77777777" w:rsidR="00D20E58" w:rsidRDefault="00861CE2">
      <w:pPr>
        <w:widowControl w:val="0"/>
        <w:numPr>
          <w:ilvl w:val="2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board resources section</w:t>
      </w:r>
    </w:p>
    <w:p w14:paraId="63D40F47" w14:textId="77777777" w:rsidR="00D20E58" w:rsidRDefault="00861CE2">
      <w:pPr>
        <w:widowControl w:val="0"/>
        <w:numPr>
          <w:ilvl w:val="2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Consolidate</w:t>
      </w:r>
    </w:p>
    <w:p w14:paraId="595B0B3B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History: Shirley came on board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in 2009</w:t>
      </w:r>
    </w:p>
    <w:p w14:paraId="14CABA9E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 short discussion regarding the merits of implementing the recommendations was held.</w:t>
      </w:r>
    </w:p>
    <w:p w14:paraId="4065ED41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lastRenderedPageBreak/>
        <w:t>Ericka would like to discuss this further, and vote upon the need to implement.</w:t>
      </w:r>
    </w:p>
    <w:p w14:paraId="214BB6C0" w14:textId="77777777" w:rsidR="00D20E58" w:rsidRDefault="00861CE2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Per Buzzy, this should be listed as a voting item for the June Executive Board mee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ting, and we’ll need a quorum. </w:t>
      </w:r>
    </w:p>
    <w:p w14:paraId="70AE98F2" w14:textId="77777777" w:rsidR="00D20E58" w:rsidRDefault="00D20E58">
      <w:pPr>
        <w:widowControl w:val="0"/>
        <w:spacing w:line="240" w:lineRule="auto"/>
        <w:ind w:left="720"/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</w:pPr>
    </w:p>
    <w:p w14:paraId="752E7AC4" w14:textId="77777777" w:rsidR="00D20E58" w:rsidRDefault="00861CE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Retreat changes &amp; save the date details</w:t>
      </w:r>
      <w:r>
        <w:rPr>
          <w:rFonts w:ascii="Calibri" w:eastAsia="Calibri" w:hAnsi="Calibri" w:cs="Calibri"/>
          <w:sz w:val="24"/>
          <w:szCs w:val="24"/>
        </w:rPr>
        <w:t xml:space="preserve"> (Shirley Roberts)</w:t>
      </w:r>
    </w:p>
    <w:p w14:paraId="13289EFA" w14:textId="77777777" w:rsidR="00D20E58" w:rsidRDefault="00861CE2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change–new dates: August 15-16, 2024</w:t>
      </w:r>
    </w:p>
    <w:p w14:paraId="18679458" w14:textId="77777777" w:rsidR="00D20E58" w:rsidRDefault="00861CE2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Location: The Way Point in Bend, Oregon</w:t>
      </w:r>
    </w:p>
    <w:p w14:paraId="58B2BE4C" w14:textId="77777777" w:rsidR="00D20E58" w:rsidRDefault="00861CE2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Shirley will send out notices to old/incoming Executive Board Members</w:t>
      </w:r>
    </w:p>
    <w:p w14:paraId="5C3B4AA4" w14:textId="77777777" w:rsidR="00D20E58" w:rsidRDefault="00861CE2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Final numbers due to Waypoint in July</w:t>
      </w:r>
    </w:p>
    <w:p w14:paraId="69AB5808" w14:textId="77777777" w:rsidR="00D20E58" w:rsidRDefault="00D20E5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5D1EAB" w14:textId="77777777" w:rsidR="00D20E58" w:rsidRDefault="00861CE2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Dolly Parton Imagination Library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(Megan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Dazey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)</w:t>
      </w:r>
    </w:p>
    <w:p w14:paraId="286E7850" w14:textId="77777777" w:rsidR="00D20E58" w:rsidRDefault="00861CE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All of Oregon is eligible to enroll</w:t>
      </w:r>
    </w:p>
    <w:p w14:paraId="310A6802" w14:textId="77777777" w:rsidR="00D20E58" w:rsidRDefault="00861CE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Local libraries need more information on this topic so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staff  ca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n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better help the public register, and/or answer FAQs.</w:t>
      </w:r>
    </w:p>
    <w:p w14:paraId="7744F17C" w14:textId="77777777" w:rsidR="00D20E58" w:rsidRDefault="00861CE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Buzzy will find out answers, and share his findings with the Oregon library community</w:t>
      </w:r>
    </w:p>
    <w:p w14:paraId="2AF11D4E" w14:textId="77777777" w:rsidR="00D20E58" w:rsidRDefault="00D20E5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FE0B87" w14:textId="77777777" w:rsidR="00D20E58" w:rsidRDefault="00861CE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Action Item Review/Next Meeting </w:t>
      </w:r>
      <w:r>
        <w:rPr>
          <w:rFonts w:ascii="Calibri" w:eastAsia="Calibri" w:hAnsi="Calibri" w:cs="Calibri"/>
          <w:sz w:val="24"/>
          <w:szCs w:val="24"/>
        </w:rPr>
        <w:t>(Ericka/Roxanne)</w:t>
      </w:r>
    </w:p>
    <w:p w14:paraId="730D4435" w14:textId="77777777" w:rsidR="00D20E58" w:rsidRDefault="00861CE2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sz w:val="24"/>
          <w:szCs w:val="24"/>
          <w:shd w:val="clear" w:color="auto" w:fill="D9D9D9"/>
        </w:rPr>
        <w:t>ACTION ITEM: Shirley will send out notices regarding the August B</w:t>
      </w:r>
      <w:r>
        <w:rPr>
          <w:rFonts w:ascii="Calibri" w:eastAsia="Calibri" w:hAnsi="Calibri" w:cs="Calibri"/>
          <w:sz w:val="24"/>
          <w:szCs w:val="24"/>
          <w:shd w:val="clear" w:color="auto" w:fill="D9D9D9"/>
        </w:rPr>
        <w:t>oard Retreat</w:t>
      </w:r>
    </w:p>
    <w:p w14:paraId="5EFEA35B" w14:textId="77777777" w:rsidR="00D20E58" w:rsidRDefault="00861CE2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Ericka will add the Website Audit as a voting item on the June Agenda</w:t>
      </w:r>
    </w:p>
    <w:p w14:paraId="69CDCEDF" w14:textId="77777777" w:rsidR="00D20E58" w:rsidRDefault="00861CE2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Buzzy will inquire about Dolly Parton’s Imagination Library Program and follow-up</w:t>
      </w:r>
    </w:p>
    <w:p w14:paraId="178621AC" w14:textId="77777777" w:rsidR="00D20E58" w:rsidRDefault="00D20E5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</w:p>
    <w:p w14:paraId="0FC6831A" w14:textId="77777777" w:rsidR="00D20E58" w:rsidRDefault="00861CE2">
      <w:pPr>
        <w:widowControl w:val="0"/>
        <w:spacing w:before="260"/>
        <w:rPr>
          <w:rFonts w:ascii="Calibri" w:eastAsia="Calibri" w:hAnsi="Calibri" w:cs="Calibri"/>
          <w:b/>
          <w:sz w:val="24"/>
          <w:szCs w:val="24"/>
        </w:rPr>
      </w:pPr>
      <w:bookmarkStart w:id="0" w:name="_heading=h.bzfmzlufxv39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Adjourned before 3:00 p.m.</w:t>
      </w:r>
    </w:p>
    <w:p w14:paraId="4DA03816" w14:textId="77777777" w:rsidR="00D20E58" w:rsidRDefault="00861CE2">
      <w:pPr>
        <w:widowControl w:val="0"/>
        <w:spacing w:before="260"/>
        <w:rPr>
          <w:rFonts w:ascii="Calibri" w:eastAsia="Calibri" w:hAnsi="Calibri" w:cs="Calibri"/>
          <w:sz w:val="16"/>
          <w:szCs w:val="16"/>
        </w:rPr>
        <w:sectPr w:rsidR="00D20E58">
          <w:pgSz w:w="12240" w:h="15840"/>
          <w:pgMar w:top="1080" w:right="1440" w:bottom="1080" w:left="1440" w:header="720" w:footer="720" w:gutter="0"/>
          <w:pgNumType w:start="1"/>
          <w:cols w:space="720"/>
        </w:sectPr>
      </w:pPr>
      <w:bookmarkStart w:id="1" w:name="_heading=h.3rycevr7wg35" w:colFirst="0" w:colLast="0"/>
      <w:bookmarkEnd w:id="1"/>
      <w:r>
        <w:rPr>
          <w:rFonts w:ascii="Calibri" w:eastAsia="Calibri" w:hAnsi="Calibri" w:cs="Calibri"/>
          <w:sz w:val="16"/>
          <w:szCs w:val="16"/>
        </w:rPr>
        <w:t>Appendix. Common OLA Abbreviations.</w:t>
      </w:r>
    </w:p>
    <w:p w14:paraId="16949450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bookmarkStart w:id="2" w:name="_heading=h.remu7ridnabx" w:colFirst="0" w:colLast="0"/>
      <w:bookmarkEnd w:id="2"/>
      <w:r>
        <w:rPr>
          <w:rFonts w:ascii="Calibri" w:eastAsia="Calibri" w:hAnsi="Calibri" w:cs="Calibri"/>
          <w:sz w:val="16"/>
          <w:szCs w:val="16"/>
        </w:rPr>
        <w:t>ACRL–Assoc. of College &amp; Research Libraries</w:t>
      </w:r>
    </w:p>
    <w:p w14:paraId="5D0A7F40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CSD–Children’s Services Division</w:t>
      </w:r>
    </w:p>
    <w:p w14:paraId="76C0B14F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EDIA–Equ</w:t>
      </w:r>
      <w:r>
        <w:rPr>
          <w:rFonts w:ascii="Calibri" w:eastAsia="Calibri" w:hAnsi="Calibri" w:cs="Calibri"/>
          <w:sz w:val="16"/>
          <w:szCs w:val="16"/>
        </w:rPr>
        <w:t>ity, Diversity, Inclusion, and Antiracism Committee</w:t>
      </w:r>
    </w:p>
    <w:p w14:paraId="595F1597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IFC–Intellectual Freedom Committee</w:t>
      </w:r>
    </w:p>
    <w:p w14:paraId="2FCC1F4B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LEG–Legislative Committee (formerly Library Development and Legislation)</w:t>
      </w:r>
    </w:p>
    <w:p w14:paraId="44D94721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LIOLA–Leadership Institute of OLA</w:t>
      </w:r>
    </w:p>
    <w:p w14:paraId="5E8A9062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OASL–Oregon Assoc. of School Libraries</w:t>
      </w:r>
    </w:p>
    <w:p w14:paraId="04D1DFD0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OBOB–Oregon Battle of the Books</w:t>
      </w:r>
    </w:p>
    <w:p w14:paraId="0283EABC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ORCA–Oregon Reader’s Choice Award</w:t>
      </w:r>
    </w:p>
    <w:p w14:paraId="19D0DC4E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OYAN–Oregon Young Adult Network</w:t>
      </w:r>
    </w:p>
    <w:p w14:paraId="7CA0640B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PLD–Public Library Division</w:t>
      </w:r>
    </w:p>
    <w:p w14:paraId="302AE452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REFORMA–REFORMA Oregon </w:t>
      </w:r>
    </w:p>
    <w:p w14:paraId="7885EE09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bookmarkStart w:id="3" w:name="_heading=h.n0yl7jvt6hda" w:colFirst="0" w:colLast="0"/>
      <w:bookmarkEnd w:id="3"/>
      <w:r>
        <w:rPr>
          <w:rFonts w:ascii="Calibri" w:eastAsia="Calibri" w:hAnsi="Calibri" w:cs="Calibri"/>
          <w:sz w:val="16"/>
          <w:szCs w:val="16"/>
        </w:rPr>
        <w:t>SLO–State Library of Oregon</w:t>
      </w:r>
    </w:p>
    <w:p w14:paraId="4509BDB7" w14:textId="77777777" w:rsidR="00D20E58" w:rsidRDefault="00861CE2">
      <w:pPr>
        <w:widowControl w:val="0"/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SSD–Support Staff Division</w:t>
      </w:r>
    </w:p>
    <w:p w14:paraId="21BFE56E" w14:textId="77777777" w:rsidR="00D20E58" w:rsidRDefault="00D20E58">
      <w:pPr>
        <w:widowControl w:val="0"/>
        <w:rPr>
          <w:rFonts w:ascii="Calibri" w:eastAsia="Calibri" w:hAnsi="Calibri" w:cs="Calibri"/>
          <w:sz w:val="16"/>
          <w:szCs w:val="16"/>
        </w:rPr>
      </w:pPr>
    </w:p>
    <w:sectPr w:rsidR="00D20E58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54C"/>
    <w:multiLevelType w:val="multilevel"/>
    <w:tmpl w:val="5B9E2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946238"/>
    <w:multiLevelType w:val="multilevel"/>
    <w:tmpl w:val="B3E87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A51977"/>
    <w:multiLevelType w:val="multilevel"/>
    <w:tmpl w:val="39D03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5F360A"/>
    <w:multiLevelType w:val="multilevel"/>
    <w:tmpl w:val="9E803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022BD3"/>
    <w:multiLevelType w:val="multilevel"/>
    <w:tmpl w:val="D9B0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C64D3F"/>
    <w:multiLevelType w:val="multilevel"/>
    <w:tmpl w:val="3F5AB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8"/>
    <w:rsid w:val="00861CE2"/>
    <w:rsid w:val="00D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F2DE"/>
  <w15:docId w15:val="{D7B37970-B2F3-E845-9581-B676C04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hyperlink" Target="https://jclsorg-my.sharepoint.com/:p:/g/personal/sellis_jcls_org/EczAxq2DjzRDmiceenDPBWgBPvIZzKPQb2hlXvL1GkuGTA?rtime=zaGfFzdx3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clsorg-my.sharepoint.com/:x:/g/personal/sellis_jcls_org/Ec1GOofoopZBkFO2iLo5lxUB0x3Pd4gZXdP12PJt0CHNwA?rtime=LWlMPBdj3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mQ77seEU4rKpvZfm8JxgNNodcTI2QGc7zL6w6GreTA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KOphmBYXWoLzcIkt2js+1PqeQ==">CgMxLjAyDmguYnpmbXpsdWZ4djM5Mg5oLjNyeWNldnI3d2czNTIOaC5yZW11N3JpZG5hYngyDmgubjB5bDdqdnQ2aGRhOAByITFOQzFvWkc4cVJHb2x3alVnNW0tSDJDX1lzdFBZS2ZMbw==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2024-06-21T14:44:00Z</dcterms:created>
  <dcterms:modified xsi:type="dcterms:W3CDTF">2024-06-21T14:44:00Z</dcterms:modified>
</cp:coreProperties>
</file>