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B57B" w14:textId="77777777" w:rsidR="00431C0F" w:rsidRDefault="005E4966" w:rsidP="005E4966">
      <w:pPr>
        <w:spacing w:after="0" w:line="240" w:lineRule="auto"/>
        <w:jc w:val="right"/>
        <w:rPr>
          <w:rFonts w:ascii="Garamond" w:hAnsi="Garamond"/>
          <w:b/>
        </w:rPr>
      </w:pPr>
      <w:bookmarkStart w:id="0" w:name="_GoBack"/>
      <w:bookmarkEnd w:id="0"/>
      <w:r>
        <w:rPr>
          <w:rFonts w:ascii="Garamond" w:hAnsi="Garamond"/>
          <w:b/>
          <w:noProof/>
        </w:rPr>
        <w:drawing>
          <wp:anchor distT="0" distB="0" distL="114300" distR="114300" simplePos="0" relativeHeight="251658240" behindDoc="0" locked="0" layoutInCell="1" allowOverlap="1" wp14:anchorId="7645EAFB" wp14:editId="73549245">
            <wp:simplePos x="0" y="0"/>
            <wp:positionH relativeFrom="column">
              <wp:posOffset>0</wp:posOffset>
            </wp:positionH>
            <wp:positionV relativeFrom="paragraph">
              <wp:posOffset>-342900</wp:posOffset>
            </wp:positionV>
            <wp:extent cx="1828800" cy="762000"/>
            <wp:effectExtent l="0" t="0" r="0" b="0"/>
            <wp:wrapThrough wrapText="bothSides">
              <wp:wrapPolygon edited="0">
                <wp:start x="0" y="0"/>
                <wp:lineTo x="0" y="20880"/>
                <wp:lineTo x="21300" y="20880"/>
                <wp:lineTo x="21300" y="0"/>
                <wp:lineTo x="0" y="0"/>
              </wp:wrapPolygon>
            </wp:wrapThrough>
            <wp:docPr id="1" name="Picture 1"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C0F" w:rsidRPr="005E4966">
        <w:rPr>
          <w:rFonts w:ascii="Garamond" w:hAnsi="Garamond"/>
          <w:b/>
        </w:rPr>
        <w:t>The Federal Depository Library Program in Oregon</w:t>
      </w:r>
      <w:r>
        <w:rPr>
          <w:rFonts w:ascii="Garamond" w:hAnsi="Garamond"/>
          <w:b/>
        </w:rPr>
        <w:t>:</w:t>
      </w:r>
    </w:p>
    <w:p w14:paraId="6B4138E0" w14:textId="77777777" w:rsidR="005E4966" w:rsidRDefault="005E4966" w:rsidP="005E4966">
      <w:pPr>
        <w:spacing w:after="0" w:line="240" w:lineRule="auto"/>
        <w:jc w:val="right"/>
        <w:rPr>
          <w:rFonts w:ascii="Garamond" w:hAnsi="Garamond"/>
          <w:b/>
        </w:rPr>
      </w:pPr>
      <w:r>
        <w:rPr>
          <w:rFonts w:ascii="Garamond" w:hAnsi="Garamond"/>
          <w:b/>
        </w:rPr>
        <w:t>The Oregon Library Association’s Recommendations</w:t>
      </w:r>
    </w:p>
    <w:p w14:paraId="402FD9B1" w14:textId="77777777" w:rsidR="005E4966" w:rsidRPr="005E4966" w:rsidRDefault="005E4966" w:rsidP="005E4966">
      <w:pPr>
        <w:spacing w:after="0" w:line="240" w:lineRule="auto"/>
        <w:jc w:val="right"/>
        <w:rPr>
          <w:rFonts w:ascii="Garamond" w:hAnsi="Garamond"/>
          <w:b/>
        </w:rPr>
      </w:pPr>
      <w:r>
        <w:rPr>
          <w:rFonts w:ascii="Garamond" w:hAnsi="Garamond"/>
          <w:b/>
        </w:rPr>
        <w:t>December 2013</w:t>
      </w:r>
    </w:p>
    <w:p w14:paraId="06BF3FEF" w14:textId="77777777" w:rsidR="005E4966" w:rsidRDefault="005E4966" w:rsidP="005E4966">
      <w:pPr>
        <w:spacing w:line="240" w:lineRule="auto"/>
        <w:ind w:firstLine="720"/>
        <w:rPr>
          <w:rFonts w:ascii="Garamond" w:eastAsia="Times New Roman" w:hAnsi="Garamond" w:cs="Times New Roman"/>
        </w:rPr>
      </w:pPr>
    </w:p>
    <w:p w14:paraId="72046520" w14:textId="7938E70D" w:rsidR="00E61AEB" w:rsidRPr="005E4966" w:rsidRDefault="00F90CC3" w:rsidP="000E7979">
      <w:pPr>
        <w:spacing w:line="240" w:lineRule="auto"/>
        <w:rPr>
          <w:rFonts w:ascii="Garamond" w:hAnsi="Garamond"/>
        </w:rPr>
      </w:pPr>
      <w:r w:rsidRPr="005E4966">
        <w:rPr>
          <w:rFonts w:ascii="Garamond" w:eastAsia="Times New Roman" w:hAnsi="Garamond" w:cs="Times New Roman"/>
        </w:rPr>
        <w:t xml:space="preserve">Congress established the </w:t>
      </w:r>
      <w:r w:rsidRPr="00A0322E">
        <w:rPr>
          <w:rFonts w:ascii="Garamond" w:eastAsia="Times New Roman" w:hAnsi="Garamond" w:cs="Times New Roman"/>
          <w:bCs/>
        </w:rPr>
        <w:t>Federal Depository Library Program</w:t>
      </w:r>
      <w:r w:rsidRPr="005E4966">
        <w:rPr>
          <w:rFonts w:ascii="Garamond" w:eastAsia="Times New Roman" w:hAnsi="Garamond" w:cs="Times New Roman"/>
        </w:rPr>
        <w:t xml:space="preserve"> (FDLP) to ensure that the American public has free access to Government information and </w:t>
      </w:r>
      <w:r w:rsidR="00471CCC">
        <w:rPr>
          <w:rFonts w:ascii="Garamond" w:eastAsia="Times New Roman" w:hAnsi="Garamond" w:cs="Times New Roman"/>
        </w:rPr>
        <w:t xml:space="preserve">to </w:t>
      </w:r>
      <w:r w:rsidRPr="005E4966">
        <w:rPr>
          <w:rFonts w:ascii="Garamond" w:eastAsia="Times New Roman" w:hAnsi="Garamond" w:cs="Times New Roman"/>
        </w:rPr>
        <w:t xml:space="preserve">the expertise </w:t>
      </w:r>
      <w:r w:rsidR="00471CCC">
        <w:rPr>
          <w:rFonts w:ascii="Garamond" w:eastAsia="Times New Roman" w:hAnsi="Garamond" w:cs="Times New Roman"/>
        </w:rPr>
        <w:t xml:space="preserve">required </w:t>
      </w:r>
      <w:r w:rsidRPr="005E4966">
        <w:rPr>
          <w:rFonts w:ascii="Garamond" w:eastAsia="Times New Roman" w:hAnsi="Garamond" w:cs="Times New Roman"/>
        </w:rPr>
        <w:t xml:space="preserve">to </w:t>
      </w:r>
      <w:r w:rsidR="00471CCC">
        <w:rPr>
          <w:rFonts w:ascii="Garamond" w:eastAsia="Times New Roman" w:hAnsi="Garamond" w:cs="Times New Roman"/>
        </w:rPr>
        <w:t xml:space="preserve">successfully </w:t>
      </w:r>
      <w:r w:rsidRPr="005E4966">
        <w:rPr>
          <w:rFonts w:ascii="Garamond" w:eastAsia="Times New Roman" w:hAnsi="Garamond" w:cs="Times New Roman"/>
        </w:rPr>
        <w:t>navigate it.</w:t>
      </w:r>
      <w:r w:rsidRPr="005E4966">
        <w:rPr>
          <w:rFonts w:ascii="Garamond" w:hAnsi="Garamond"/>
        </w:rPr>
        <w:t xml:space="preserve"> </w:t>
      </w:r>
      <w:r w:rsidR="00431C0F" w:rsidRPr="005E4966">
        <w:rPr>
          <w:rFonts w:ascii="Garamond" w:hAnsi="Garamond"/>
        </w:rPr>
        <w:t>Oregon</w:t>
      </w:r>
      <w:r w:rsidR="0072672D" w:rsidRPr="005E4966">
        <w:rPr>
          <w:rFonts w:ascii="Garamond" w:hAnsi="Garamond"/>
        </w:rPr>
        <w:t>’s FDLP program</w:t>
      </w:r>
      <w:r w:rsidR="00431C0F" w:rsidRPr="005E4966">
        <w:rPr>
          <w:rFonts w:ascii="Garamond" w:hAnsi="Garamond"/>
        </w:rPr>
        <w:t xml:space="preserve"> </w:t>
      </w:r>
      <w:r w:rsidRPr="005E4966">
        <w:rPr>
          <w:rFonts w:ascii="Garamond" w:hAnsi="Garamond"/>
        </w:rPr>
        <w:t>has evolved from one comprehensive regional depository collection to</w:t>
      </w:r>
      <w:r w:rsidR="00C6724A" w:rsidRPr="005E4966">
        <w:rPr>
          <w:rFonts w:ascii="Garamond" w:hAnsi="Garamond"/>
        </w:rPr>
        <w:t xml:space="preserve"> distributed housing </w:t>
      </w:r>
      <w:r w:rsidR="00471CCC" w:rsidRPr="00A0322E">
        <w:rPr>
          <w:rFonts w:ascii="Garamond" w:hAnsi="Garamond"/>
        </w:rPr>
        <w:t>arrangement</w:t>
      </w:r>
      <w:r w:rsidR="00EE35F6">
        <w:rPr>
          <w:rFonts w:ascii="Garamond" w:hAnsi="Garamond"/>
        </w:rPr>
        <w:t>s</w:t>
      </w:r>
      <w:r w:rsidR="00471CCC" w:rsidRPr="00A0322E">
        <w:rPr>
          <w:rFonts w:ascii="Garamond" w:hAnsi="Garamond"/>
        </w:rPr>
        <w:t xml:space="preserve"> between the designated regional depository library (O</w:t>
      </w:r>
      <w:r w:rsidR="00A0322E">
        <w:rPr>
          <w:rFonts w:ascii="Garamond" w:hAnsi="Garamond"/>
        </w:rPr>
        <w:t xml:space="preserve">regon </w:t>
      </w:r>
      <w:r w:rsidR="00471CCC" w:rsidRPr="00A0322E">
        <w:rPr>
          <w:rFonts w:ascii="Garamond" w:hAnsi="Garamond"/>
        </w:rPr>
        <w:t>S</w:t>
      </w:r>
      <w:r w:rsidR="00A0322E">
        <w:rPr>
          <w:rFonts w:ascii="Garamond" w:hAnsi="Garamond"/>
        </w:rPr>
        <w:t xml:space="preserve">tate </w:t>
      </w:r>
      <w:r w:rsidR="00471CCC" w:rsidRPr="00A0322E">
        <w:rPr>
          <w:rFonts w:ascii="Garamond" w:hAnsi="Garamond"/>
        </w:rPr>
        <w:t>L</w:t>
      </w:r>
      <w:r w:rsidR="00A0322E">
        <w:rPr>
          <w:rFonts w:ascii="Garamond" w:hAnsi="Garamond"/>
        </w:rPr>
        <w:t>ibrary</w:t>
      </w:r>
      <w:r w:rsidR="00471CCC" w:rsidRPr="00A0322E">
        <w:rPr>
          <w:rFonts w:ascii="Garamond" w:hAnsi="Garamond"/>
        </w:rPr>
        <w:t xml:space="preserve">) and </w:t>
      </w:r>
      <w:r w:rsidR="00A0322E">
        <w:rPr>
          <w:rFonts w:ascii="Garamond" w:hAnsi="Garamond"/>
        </w:rPr>
        <w:t>three</w:t>
      </w:r>
      <w:r w:rsidR="00471CCC" w:rsidRPr="00A0322E">
        <w:rPr>
          <w:rFonts w:ascii="Garamond" w:hAnsi="Garamond"/>
        </w:rPr>
        <w:t xml:space="preserve"> selective depository libraries (P</w:t>
      </w:r>
      <w:r w:rsidR="00A0322E">
        <w:rPr>
          <w:rFonts w:ascii="Garamond" w:hAnsi="Garamond"/>
        </w:rPr>
        <w:t xml:space="preserve">ortland </w:t>
      </w:r>
      <w:r w:rsidR="00471CCC" w:rsidRPr="00A0322E">
        <w:rPr>
          <w:rFonts w:ascii="Garamond" w:hAnsi="Garamond"/>
        </w:rPr>
        <w:t>S</w:t>
      </w:r>
      <w:r w:rsidR="00A0322E">
        <w:rPr>
          <w:rFonts w:ascii="Garamond" w:hAnsi="Garamond"/>
        </w:rPr>
        <w:t xml:space="preserve">tate </w:t>
      </w:r>
      <w:r w:rsidR="00471CCC" w:rsidRPr="00A0322E">
        <w:rPr>
          <w:rFonts w:ascii="Garamond" w:hAnsi="Garamond"/>
        </w:rPr>
        <w:t>U</w:t>
      </w:r>
      <w:r w:rsidR="00A0322E">
        <w:rPr>
          <w:rFonts w:ascii="Garamond" w:hAnsi="Garamond"/>
        </w:rPr>
        <w:t>niversity</w:t>
      </w:r>
      <w:r w:rsidR="00471CCC" w:rsidRPr="00A0322E">
        <w:rPr>
          <w:rFonts w:ascii="Garamond" w:hAnsi="Garamond"/>
        </w:rPr>
        <w:t>, O</w:t>
      </w:r>
      <w:r w:rsidR="00A0322E">
        <w:rPr>
          <w:rFonts w:ascii="Garamond" w:hAnsi="Garamond"/>
        </w:rPr>
        <w:t xml:space="preserve">regon </w:t>
      </w:r>
      <w:r w:rsidR="00471CCC" w:rsidRPr="00A0322E">
        <w:rPr>
          <w:rFonts w:ascii="Garamond" w:hAnsi="Garamond"/>
        </w:rPr>
        <w:t>S</w:t>
      </w:r>
      <w:r w:rsidR="00A0322E">
        <w:rPr>
          <w:rFonts w:ascii="Garamond" w:hAnsi="Garamond"/>
        </w:rPr>
        <w:t xml:space="preserve">tate </w:t>
      </w:r>
      <w:r w:rsidR="00471CCC" w:rsidRPr="00A0322E">
        <w:rPr>
          <w:rFonts w:ascii="Garamond" w:hAnsi="Garamond"/>
        </w:rPr>
        <w:t>U</w:t>
      </w:r>
      <w:r w:rsidR="00A0322E">
        <w:rPr>
          <w:rFonts w:ascii="Garamond" w:hAnsi="Garamond"/>
        </w:rPr>
        <w:t>niversity</w:t>
      </w:r>
      <w:r w:rsidR="00471CCC" w:rsidRPr="00A0322E">
        <w:rPr>
          <w:rFonts w:ascii="Garamond" w:hAnsi="Garamond"/>
        </w:rPr>
        <w:t>, U</w:t>
      </w:r>
      <w:r w:rsidR="00A0322E">
        <w:rPr>
          <w:rFonts w:ascii="Garamond" w:hAnsi="Garamond"/>
        </w:rPr>
        <w:t xml:space="preserve">niversity of </w:t>
      </w:r>
      <w:r w:rsidR="00471CCC" w:rsidRPr="00A0322E">
        <w:rPr>
          <w:rFonts w:ascii="Garamond" w:hAnsi="Garamond"/>
        </w:rPr>
        <w:t>O</w:t>
      </w:r>
      <w:r w:rsidR="00A0322E">
        <w:rPr>
          <w:rFonts w:ascii="Garamond" w:hAnsi="Garamond"/>
        </w:rPr>
        <w:t>regon</w:t>
      </w:r>
      <w:r w:rsidR="00471CCC" w:rsidRPr="00A0322E">
        <w:rPr>
          <w:rFonts w:ascii="Garamond" w:hAnsi="Garamond"/>
        </w:rPr>
        <w:t>) to provide permanent public access to the physical documents in Oregon’s regional federal depository collection</w:t>
      </w:r>
      <w:r w:rsidR="00471CCC">
        <w:t>.</w:t>
      </w:r>
      <w:r w:rsidR="00354892" w:rsidRPr="005E4966">
        <w:rPr>
          <w:rFonts w:ascii="Garamond" w:hAnsi="Garamond"/>
        </w:rPr>
        <w:t xml:space="preserve"> </w:t>
      </w:r>
      <w:r w:rsidR="00714871" w:rsidRPr="005E4966">
        <w:rPr>
          <w:rFonts w:ascii="Garamond" w:hAnsi="Garamond"/>
        </w:rPr>
        <w:t>Each of the</w:t>
      </w:r>
      <w:r w:rsidR="00380419" w:rsidRPr="005E4966">
        <w:rPr>
          <w:rFonts w:ascii="Garamond" w:hAnsi="Garamond"/>
        </w:rPr>
        <w:t>se</w:t>
      </w:r>
      <w:r w:rsidR="00714871" w:rsidRPr="005E4966">
        <w:rPr>
          <w:rFonts w:ascii="Garamond" w:hAnsi="Garamond"/>
        </w:rPr>
        <w:t xml:space="preserve"> libraries is responsible for a </w:t>
      </w:r>
      <w:r w:rsidR="00380419" w:rsidRPr="005E4966">
        <w:rPr>
          <w:rFonts w:ascii="Garamond" w:hAnsi="Garamond"/>
        </w:rPr>
        <w:t>specified portion of the regional collection</w:t>
      </w:r>
      <w:r w:rsidR="00471CCC">
        <w:rPr>
          <w:rFonts w:ascii="Garamond" w:hAnsi="Garamond"/>
        </w:rPr>
        <w:t>.</w:t>
      </w:r>
      <w:r w:rsidRPr="005E4966">
        <w:rPr>
          <w:rFonts w:ascii="Garamond" w:hAnsi="Garamond"/>
        </w:rPr>
        <w:t xml:space="preserve"> </w:t>
      </w:r>
      <w:r w:rsidR="00471CCC">
        <w:rPr>
          <w:rFonts w:ascii="Garamond" w:hAnsi="Garamond"/>
        </w:rPr>
        <w:t xml:space="preserve">They </w:t>
      </w:r>
      <w:r w:rsidRPr="005E4966">
        <w:rPr>
          <w:rFonts w:ascii="Garamond" w:hAnsi="Garamond"/>
        </w:rPr>
        <w:t>collect, manage and preserve the</w:t>
      </w:r>
      <w:r w:rsidR="00471CCC">
        <w:rPr>
          <w:rFonts w:ascii="Garamond" w:hAnsi="Garamond"/>
        </w:rPr>
        <w:t xml:space="preserve">ir portion of the physical </w:t>
      </w:r>
      <w:r w:rsidRPr="005E4966">
        <w:rPr>
          <w:rFonts w:ascii="Garamond" w:hAnsi="Garamond"/>
        </w:rPr>
        <w:t xml:space="preserve">collection, provide access to digital items and offer expert reference help to </w:t>
      </w:r>
      <w:r w:rsidR="00471CCC">
        <w:rPr>
          <w:rFonts w:ascii="Garamond" w:hAnsi="Garamond"/>
        </w:rPr>
        <w:t>users looking for</w:t>
      </w:r>
      <w:r w:rsidR="00471CCC" w:rsidRPr="005E4966">
        <w:rPr>
          <w:rFonts w:ascii="Garamond" w:hAnsi="Garamond"/>
        </w:rPr>
        <w:t xml:space="preserve"> </w:t>
      </w:r>
      <w:r w:rsidRPr="005E4966">
        <w:rPr>
          <w:rFonts w:ascii="Garamond" w:hAnsi="Garamond"/>
        </w:rPr>
        <w:t>government information</w:t>
      </w:r>
      <w:r w:rsidR="00714871" w:rsidRPr="005E4966">
        <w:rPr>
          <w:rFonts w:ascii="Garamond" w:hAnsi="Garamond"/>
        </w:rPr>
        <w:t xml:space="preserve">. </w:t>
      </w:r>
      <w:r w:rsidR="0072672D" w:rsidRPr="005E4966">
        <w:rPr>
          <w:rFonts w:ascii="Garamond" w:hAnsi="Garamond"/>
        </w:rPr>
        <w:t xml:space="preserve">The shared regional model was adopted </w:t>
      </w:r>
      <w:r w:rsidR="00380419" w:rsidRPr="005E4966">
        <w:rPr>
          <w:rFonts w:ascii="Garamond" w:hAnsi="Garamond"/>
        </w:rPr>
        <w:t>in 200</w:t>
      </w:r>
      <w:r w:rsidR="00471CCC">
        <w:rPr>
          <w:rFonts w:ascii="Garamond" w:hAnsi="Garamond"/>
        </w:rPr>
        <w:t>7</w:t>
      </w:r>
      <w:r w:rsidR="0072672D" w:rsidRPr="005E4966">
        <w:rPr>
          <w:rFonts w:ascii="Garamond" w:hAnsi="Garamond"/>
        </w:rPr>
        <w:t xml:space="preserve"> in order to mitigate the difficulties </w:t>
      </w:r>
      <w:r w:rsidR="00714871" w:rsidRPr="005E4966">
        <w:rPr>
          <w:rFonts w:ascii="Garamond" w:hAnsi="Garamond"/>
        </w:rPr>
        <w:t xml:space="preserve">of housing the </w:t>
      </w:r>
      <w:r w:rsidR="00F156F8" w:rsidRPr="005E4966">
        <w:rPr>
          <w:rFonts w:ascii="Garamond" w:hAnsi="Garamond"/>
        </w:rPr>
        <w:t xml:space="preserve">entire FDLP </w:t>
      </w:r>
      <w:r w:rsidR="00714871" w:rsidRPr="005E4966">
        <w:rPr>
          <w:rFonts w:ascii="Garamond" w:hAnsi="Garamond"/>
        </w:rPr>
        <w:t>collection with a single institution</w:t>
      </w:r>
      <w:r w:rsidR="00E61AEB" w:rsidRPr="005E4966">
        <w:rPr>
          <w:rFonts w:ascii="Garamond" w:hAnsi="Garamond"/>
        </w:rPr>
        <w:t>, then Portland State University</w:t>
      </w:r>
      <w:r w:rsidR="00714871" w:rsidRPr="005E4966">
        <w:rPr>
          <w:rFonts w:ascii="Garamond" w:hAnsi="Garamond"/>
        </w:rPr>
        <w:t xml:space="preserve">. </w:t>
      </w:r>
      <w:r w:rsidRPr="005E4966">
        <w:rPr>
          <w:rFonts w:ascii="Garamond" w:hAnsi="Garamond"/>
        </w:rPr>
        <w:t xml:space="preserve"> The volume </w:t>
      </w:r>
      <w:r w:rsidR="00E61AEB" w:rsidRPr="005E4966">
        <w:rPr>
          <w:rFonts w:ascii="Garamond" w:hAnsi="Garamond"/>
        </w:rPr>
        <w:t xml:space="preserve">of </w:t>
      </w:r>
      <w:r w:rsidR="00275164">
        <w:rPr>
          <w:rFonts w:ascii="Garamond" w:hAnsi="Garamond"/>
        </w:rPr>
        <w:t>space</w:t>
      </w:r>
      <w:r w:rsidR="00275164" w:rsidRPr="005E4966">
        <w:rPr>
          <w:rFonts w:ascii="Garamond" w:hAnsi="Garamond"/>
        </w:rPr>
        <w:t xml:space="preserve"> </w:t>
      </w:r>
      <w:r w:rsidR="00275164">
        <w:rPr>
          <w:rFonts w:ascii="Garamond" w:hAnsi="Garamond"/>
        </w:rPr>
        <w:t xml:space="preserve">required to house a </w:t>
      </w:r>
      <w:r w:rsidR="00E61AEB" w:rsidRPr="005E4966">
        <w:rPr>
          <w:rFonts w:ascii="Garamond" w:hAnsi="Garamond"/>
        </w:rPr>
        <w:t xml:space="preserve">comprehensive regional collection, estimated at 30,000 square feet, and the concomitant </w:t>
      </w:r>
      <w:r w:rsidR="00275164">
        <w:rPr>
          <w:rFonts w:ascii="Garamond" w:hAnsi="Garamond"/>
        </w:rPr>
        <w:t xml:space="preserve">management </w:t>
      </w:r>
      <w:r w:rsidR="00E61AEB" w:rsidRPr="005E4966">
        <w:rPr>
          <w:rFonts w:ascii="Garamond" w:hAnsi="Garamond"/>
        </w:rPr>
        <w:t>responsibility was</w:t>
      </w:r>
      <w:r w:rsidR="00275164">
        <w:rPr>
          <w:rFonts w:ascii="Garamond" w:hAnsi="Garamond"/>
        </w:rPr>
        <w:t xml:space="preserve"> determined to be restrictive and overwhelming in the face of inadequate funding and infrastructure</w:t>
      </w:r>
      <w:r w:rsidR="00E61AEB" w:rsidRPr="005E4966">
        <w:rPr>
          <w:rFonts w:ascii="Garamond" w:hAnsi="Garamond"/>
        </w:rPr>
        <w:t xml:space="preserve">. </w:t>
      </w:r>
    </w:p>
    <w:p w14:paraId="40B609FD" w14:textId="18BB2960" w:rsidR="005645F6" w:rsidRDefault="00471CCC" w:rsidP="000E7979">
      <w:pPr>
        <w:spacing w:line="240" w:lineRule="auto"/>
        <w:rPr>
          <w:rFonts w:ascii="Garamond" w:hAnsi="Garamond"/>
        </w:rPr>
      </w:pPr>
      <w:r>
        <w:rPr>
          <w:rFonts w:ascii="Garamond" w:hAnsi="Garamond"/>
        </w:rPr>
        <w:t>Oregon’s shared</w:t>
      </w:r>
      <w:r w:rsidR="001E49C4">
        <w:rPr>
          <w:rFonts w:ascii="Garamond" w:hAnsi="Garamond"/>
        </w:rPr>
        <w:t xml:space="preserve"> </w:t>
      </w:r>
      <w:r>
        <w:rPr>
          <w:rFonts w:ascii="Garamond" w:hAnsi="Garamond"/>
        </w:rPr>
        <w:t xml:space="preserve">regional FDLP model </w:t>
      </w:r>
      <w:r w:rsidR="00714871" w:rsidRPr="005E4966">
        <w:rPr>
          <w:rFonts w:ascii="Garamond" w:hAnsi="Garamond"/>
        </w:rPr>
        <w:t>relieves the burden of storage and management on any single institution, potentially mitigates loss of the collection in the event of natural disaster(s), and takes advantage of locally available subject expertise by housing specific portions of the collection with insti</w:t>
      </w:r>
      <w:r w:rsidR="00D77271" w:rsidRPr="005E4966">
        <w:rPr>
          <w:rFonts w:ascii="Garamond" w:hAnsi="Garamond"/>
        </w:rPr>
        <w:t>tutions best suited to use them.</w:t>
      </w:r>
      <w:r w:rsidR="00E61AEB" w:rsidRPr="005E4966">
        <w:rPr>
          <w:rFonts w:ascii="Garamond" w:hAnsi="Garamond"/>
        </w:rPr>
        <w:t xml:space="preserve"> However, the housing agreement</w:t>
      </w:r>
      <w:r w:rsidR="00EE35F6">
        <w:rPr>
          <w:rFonts w:ascii="Garamond" w:hAnsi="Garamond"/>
        </w:rPr>
        <w:t>s</w:t>
      </w:r>
      <w:r w:rsidR="00E61AEB" w:rsidRPr="005E4966">
        <w:rPr>
          <w:rFonts w:ascii="Garamond" w:hAnsi="Garamond"/>
        </w:rPr>
        <w:t xml:space="preserve"> </w:t>
      </w:r>
      <w:r w:rsidR="00EE35F6">
        <w:rPr>
          <w:rFonts w:ascii="Garamond" w:hAnsi="Garamond"/>
        </w:rPr>
        <w:t xml:space="preserve">between the </w:t>
      </w:r>
      <w:r w:rsidR="00A0322E">
        <w:rPr>
          <w:rFonts w:ascii="Garamond" w:hAnsi="Garamond"/>
        </w:rPr>
        <w:lastRenderedPageBreak/>
        <w:t>OSL</w:t>
      </w:r>
      <w:r w:rsidR="00EE35F6">
        <w:rPr>
          <w:rFonts w:ascii="Garamond" w:hAnsi="Garamond"/>
        </w:rPr>
        <w:t xml:space="preserve"> and the three designated depository libraries have not been substantially reviewed since </w:t>
      </w:r>
      <w:r w:rsidR="00E61AEB" w:rsidRPr="005E4966">
        <w:rPr>
          <w:rFonts w:ascii="Garamond" w:hAnsi="Garamond"/>
        </w:rPr>
        <w:t>200</w:t>
      </w:r>
      <w:r w:rsidR="00EE35F6">
        <w:rPr>
          <w:rFonts w:ascii="Garamond" w:hAnsi="Garamond"/>
        </w:rPr>
        <w:t>7</w:t>
      </w:r>
      <w:r w:rsidR="00E61AEB" w:rsidRPr="005E4966">
        <w:rPr>
          <w:rFonts w:ascii="Garamond" w:hAnsi="Garamond"/>
        </w:rPr>
        <w:t xml:space="preserve">.  </w:t>
      </w:r>
    </w:p>
    <w:p w14:paraId="2DA86A65" w14:textId="1704E3C6" w:rsidR="00D77271" w:rsidRPr="005E4966" w:rsidRDefault="00E61AEB" w:rsidP="000E7979">
      <w:pPr>
        <w:spacing w:line="240" w:lineRule="auto"/>
        <w:rPr>
          <w:rFonts w:ascii="Garamond" w:hAnsi="Garamond"/>
        </w:rPr>
      </w:pPr>
      <w:r w:rsidRPr="005E4966">
        <w:rPr>
          <w:rFonts w:ascii="Garamond" w:hAnsi="Garamond"/>
        </w:rPr>
        <w:t xml:space="preserve">The State Library Transformation Project provides </w:t>
      </w:r>
      <w:r w:rsidR="00471CCC">
        <w:rPr>
          <w:rFonts w:ascii="Garamond" w:hAnsi="Garamond"/>
        </w:rPr>
        <w:t xml:space="preserve">depository libraries in Oregon with an </w:t>
      </w:r>
      <w:r w:rsidRPr="005E4966">
        <w:rPr>
          <w:rFonts w:ascii="Garamond" w:hAnsi="Garamond"/>
        </w:rPr>
        <w:t xml:space="preserve">opportunity to </w:t>
      </w:r>
      <w:r w:rsidR="00471CCC">
        <w:rPr>
          <w:rFonts w:ascii="Garamond" w:hAnsi="Garamond"/>
        </w:rPr>
        <w:t>build on</w:t>
      </w:r>
      <w:r w:rsidR="00471CCC" w:rsidRPr="005E4966">
        <w:rPr>
          <w:rFonts w:ascii="Garamond" w:hAnsi="Garamond"/>
        </w:rPr>
        <w:t xml:space="preserve"> </w:t>
      </w:r>
      <w:r w:rsidRPr="005E4966">
        <w:rPr>
          <w:rFonts w:ascii="Garamond" w:hAnsi="Garamond"/>
        </w:rPr>
        <w:t xml:space="preserve">this </w:t>
      </w:r>
      <w:r w:rsidR="00471CCC">
        <w:rPr>
          <w:rFonts w:ascii="Garamond" w:hAnsi="Garamond"/>
        </w:rPr>
        <w:t>innovative</w:t>
      </w:r>
      <w:r w:rsidR="00A0322E">
        <w:rPr>
          <w:rFonts w:ascii="Garamond" w:hAnsi="Garamond"/>
        </w:rPr>
        <w:t>,</w:t>
      </w:r>
      <w:r w:rsidR="00471CCC" w:rsidRPr="005E4966">
        <w:rPr>
          <w:rFonts w:ascii="Garamond" w:hAnsi="Garamond"/>
        </w:rPr>
        <w:t xml:space="preserve"> </w:t>
      </w:r>
      <w:r w:rsidR="00471CCC">
        <w:rPr>
          <w:rFonts w:ascii="Garamond" w:hAnsi="Garamond"/>
        </w:rPr>
        <w:t>shared regional model</w:t>
      </w:r>
      <w:r w:rsidRPr="005E4966">
        <w:rPr>
          <w:rFonts w:ascii="Garamond" w:hAnsi="Garamond"/>
        </w:rPr>
        <w:t>.  Below are recommendations from the Oregon Library Association’s Documents Interest Group for the transition of Oregon’s FDLP into the 21</w:t>
      </w:r>
      <w:r w:rsidRPr="005E4966">
        <w:rPr>
          <w:rFonts w:ascii="Garamond" w:hAnsi="Garamond"/>
          <w:vertAlign w:val="superscript"/>
        </w:rPr>
        <w:t>st</w:t>
      </w:r>
      <w:r w:rsidRPr="005E4966">
        <w:rPr>
          <w:rFonts w:ascii="Garamond" w:hAnsi="Garamond"/>
        </w:rPr>
        <w:t xml:space="preserve"> century.</w:t>
      </w:r>
    </w:p>
    <w:p w14:paraId="31068294" w14:textId="77777777" w:rsidR="00E61AEB" w:rsidRPr="005E4966" w:rsidRDefault="00E61AEB" w:rsidP="005E4966">
      <w:pPr>
        <w:pStyle w:val="ListParagraph"/>
        <w:numPr>
          <w:ilvl w:val="0"/>
          <w:numId w:val="6"/>
        </w:numPr>
        <w:spacing w:line="240" w:lineRule="auto"/>
        <w:rPr>
          <w:rFonts w:ascii="Garamond" w:hAnsi="Garamond"/>
        </w:rPr>
      </w:pPr>
      <w:r w:rsidRPr="005E4966">
        <w:rPr>
          <w:rFonts w:ascii="Garamond" w:hAnsi="Garamond"/>
        </w:rPr>
        <w:t>Review the Housing Agreement to clari</w:t>
      </w:r>
      <w:r w:rsidR="004B500E" w:rsidRPr="005E4966">
        <w:rPr>
          <w:rFonts w:ascii="Garamond" w:hAnsi="Garamond"/>
        </w:rPr>
        <w:t>fy roles and reduce duplication;</w:t>
      </w:r>
    </w:p>
    <w:p w14:paraId="61CC3218" w14:textId="77777777" w:rsidR="00AB62AB" w:rsidRPr="005E4966" w:rsidRDefault="00AB62AB" w:rsidP="005E4966">
      <w:pPr>
        <w:pStyle w:val="ListParagraph"/>
        <w:numPr>
          <w:ilvl w:val="0"/>
          <w:numId w:val="6"/>
        </w:numPr>
        <w:spacing w:line="240" w:lineRule="auto"/>
        <w:rPr>
          <w:rFonts w:ascii="Garamond" w:hAnsi="Garamond"/>
        </w:rPr>
      </w:pPr>
      <w:r w:rsidRPr="005E4966">
        <w:rPr>
          <w:rFonts w:ascii="Garamond" w:hAnsi="Garamond"/>
        </w:rPr>
        <w:t>Affirm the role of the State in managing the agreement:</w:t>
      </w:r>
    </w:p>
    <w:p w14:paraId="71AAA3C0" w14:textId="77777777" w:rsidR="00E61AE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Identify expertise in the State Library or State Archives for the technical management of the agreement and the State’s portion of the collection;</w:t>
      </w:r>
    </w:p>
    <w:p w14:paraId="3A58DF35" w14:textId="77777777" w:rsidR="00AB62A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Identify expertise in working with the public with access issues;</w:t>
      </w:r>
    </w:p>
    <w:p w14:paraId="7E77C1CD" w14:textId="64A5A7F7" w:rsidR="00AB62A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Fund expertise adequately</w:t>
      </w:r>
      <w:r w:rsidR="00A0322E">
        <w:rPr>
          <w:rFonts w:ascii="Garamond" w:hAnsi="Garamond"/>
        </w:rPr>
        <w:t>.</w:t>
      </w:r>
      <w:r w:rsidRPr="005E4966">
        <w:rPr>
          <w:rFonts w:ascii="Garamond" w:hAnsi="Garamond"/>
        </w:rPr>
        <w:t xml:space="preserve"> (</w:t>
      </w:r>
      <w:r w:rsidR="00A0322E">
        <w:rPr>
          <w:rFonts w:ascii="Garamond" w:hAnsi="Garamond"/>
        </w:rPr>
        <w:t>T</w:t>
      </w:r>
      <w:r w:rsidRPr="005E4966">
        <w:rPr>
          <w:rFonts w:ascii="Garamond" w:hAnsi="Garamond"/>
        </w:rPr>
        <w:t xml:space="preserve">he </w:t>
      </w:r>
      <w:r w:rsidR="00EE35F6">
        <w:rPr>
          <w:rFonts w:ascii="Garamond" w:hAnsi="Garamond"/>
        </w:rPr>
        <w:t>Regional Depository Coordinator</w:t>
      </w:r>
      <w:r w:rsidRPr="005E4966">
        <w:rPr>
          <w:rFonts w:ascii="Garamond" w:hAnsi="Garamond"/>
        </w:rPr>
        <w:t xml:space="preserve"> assigned to oversee </w:t>
      </w:r>
      <w:r w:rsidR="00EE35F6">
        <w:rPr>
          <w:rFonts w:ascii="Garamond" w:hAnsi="Garamond"/>
        </w:rPr>
        <w:t>housing agreements and provide technical consultation/assistance to Oregon’s FDLP libraries</w:t>
      </w:r>
      <w:r w:rsidRPr="005E4966">
        <w:rPr>
          <w:rFonts w:ascii="Garamond" w:hAnsi="Garamond"/>
        </w:rPr>
        <w:t xml:space="preserve"> </w:t>
      </w:r>
      <w:r w:rsidR="00EE35F6">
        <w:rPr>
          <w:rFonts w:ascii="Garamond" w:hAnsi="Garamond"/>
        </w:rPr>
        <w:t>is currently</w:t>
      </w:r>
      <w:r w:rsidRPr="005E4966">
        <w:rPr>
          <w:rFonts w:ascii="Garamond" w:hAnsi="Garamond"/>
        </w:rPr>
        <w:t xml:space="preserve"> </w:t>
      </w:r>
      <w:r w:rsidR="00EE35F6">
        <w:rPr>
          <w:rFonts w:ascii="Garamond" w:hAnsi="Garamond"/>
        </w:rPr>
        <w:t xml:space="preserve">a </w:t>
      </w:r>
      <w:r w:rsidRPr="005E4966">
        <w:rPr>
          <w:rFonts w:ascii="Garamond" w:hAnsi="Garamond"/>
        </w:rPr>
        <w:t>.25 FTE</w:t>
      </w:r>
      <w:r w:rsidR="00EE35F6">
        <w:rPr>
          <w:rFonts w:ascii="Garamond" w:hAnsi="Garamond"/>
        </w:rPr>
        <w:t xml:space="preserve"> Librarian position</w:t>
      </w:r>
      <w:r w:rsidRPr="005E4966">
        <w:rPr>
          <w:rFonts w:ascii="Garamond" w:hAnsi="Garamond"/>
        </w:rPr>
        <w:t xml:space="preserve">). </w:t>
      </w:r>
    </w:p>
    <w:p w14:paraId="5352D599" w14:textId="6BD5C5CF" w:rsidR="00AB62AB" w:rsidRPr="005E4966" w:rsidRDefault="00AB62AB" w:rsidP="005E4966">
      <w:pPr>
        <w:pStyle w:val="ListParagraph"/>
        <w:numPr>
          <w:ilvl w:val="0"/>
          <w:numId w:val="6"/>
        </w:numPr>
        <w:spacing w:line="240" w:lineRule="auto"/>
        <w:rPr>
          <w:rFonts w:ascii="Garamond" w:hAnsi="Garamond"/>
        </w:rPr>
      </w:pPr>
      <w:r w:rsidRPr="005E4966">
        <w:rPr>
          <w:rFonts w:ascii="Garamond" w:hAnsi="Garamond"/>
        </w:rPr>
        <w:t>Adequately staff the State’s portion of the FDLP to accommodate vital functions</w:t>
      </w:r>
      <w:r w:rsidR="00A0322E">
        <w:rPr>
          <w:rFonts w:ascii="Garamond" w:hAnsi="Garamond"/>
        </w:rPr>
        <w:t>.</w:t>
      </w:r>
      <w:r w:rsidR="00E3292F">
        <w:rPr>
          <w:rFonts w:ascii="Garamond" w:hAnsi="Garamond"/>
        </w:rPr>
        <w:t xml:space="preserve"> (</w:t>
      </w:r>
      <w:r w:rsidR="00A0322E">
        <w:rPr>
          <w:rFonts w:ascii="Garamond" w:hAnsi="Garamond"/>
        </w:rPr>
        <w:t>T</w:t>
      </w:r>
      <w:r w:rsidR="00E3292F">
        <w:rPr>
          <w:rFonts w:ascii="Garamond" w:hAnsi="Garamond"/>
        </w:rPr>
        <w:t xml:space="preserve">he OSL currently assigns </w:t>
      </w:r>
      <w:r w:rsidR="00D84902">
        <w:rPr>
          <w:rFonts w:ascii="Garamond" w:hAnsi="Garamond"/>
        </w:rPr>
        <w:t>.6</w:t>
      </w:r>
      <w:r w:rsidR="00E3292F">
        <w:rPr>
          <w:rFonts w:ascii="Garamond" w:hAnsi="Garamond"/>
        </w:rPr>
        <w:t xml:space="preserve"> FTE library assistants and student assistants for cataloging, shelving and maintenance)</w:t>
      </w:r>
      <w:r w:rsidR="00A0322E">
        <w:rPr>
          <w:rFonts w:ascii="Garamond" w:hAnsi="Garamond"/>
        </w:rPr>
        <w:t>;</w:t>
      </w:r>
    </w:p>
    <w:p w14:paraId="2BD93FCD" w14:textId="77777777" w:rsidR="00AB62A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Piece-level cataloging for the collection;</w:t>
      </w:r>
    </w:p>
    <w:p w14:paraId="4871608E" w14:textId="77777777" w:rsidR="00AB62A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Inter-library loan of materials;</w:t>
      </w:r>
    </w:p>
    <w:p w14:paraId="4092138F" w14:textId="77777777" w:rsidR="00AB62AB" w:rsidRPr="005E4966" w:rsidRDefault="00AB62AB" w:rsidP="005E4966">
      <w:pPr>
        <w:pStyle w:val="ListParagraph"/>
        <w:numPr>
          <w:ilvl w:val="1"/>
          <w:numId w:val="6"/>
        </w:numPr>
        <w:spacing w:line="240" w:lineRule="auto"/>
        <w:rPr>
          <w:rFonts w:ascii="Garamond" w:hAnsi="Garamond"/>
        </w:rPr>
      </w:pPr>
      <w:r w:rsidRPr="005E4966">
        <w:rPr>
          <w:rFonts w:ascii="Garamond" w:hAnsi="Garamond"/>
        </w:rPr>
        <w:t>Reference assistance both in-person and online.</w:t>
      </w:r>
    </w:p>
    <w:p w14:paraId="3F0524F9" w14:textId="77777777" w:rsidR="00AB62AB" w:rsidRPr="005E4966" w:rsidRDefault="00AB62AB" w:rsidP="005E4966">
      <w:pPr>
        <w:pStyle w:val="ListParagraph"/>
        <w:numPr>
          <w:ilvl w:val="0"/>
          <w:numId w:val="6"/>
        </w:numPr>
        <w:spacing w:line="240" w:lineRule="auto"/>
        <w:rPr>
          <w:rFonts w:ascii="Garamond" w:hAnsi="Garamond"/>
        </w:rPr>
      </w:pPr>
      <w:r w:rsidRPr="005E4966">
        <w:rPr>
          <w:rFonts w:ascii="Garamond" w:hAnsi="Garamond"/>
        </w:rPr>
        <w:t>Catalog as yet un-cataloged parts of the regional collection. This would make it easier for users to discover and locate specific FDLP publications</w:t>
      </w:r>
    </w:p>
    <w:p w14:paraId="43683DFF" w14:textId="59A484F3" w:rsidR="00AB62AB" w:rsidRDefault="00AB62AB" w:rsidP="005E4966">
      <w:pPr>
        <w:pStyle w:val="ListParagraph"/>
        <w:numPr>
          <w:ilvl w:val="0"/>
          <w:numId w:val="6"/>
        </w:numPr>
        <w:spacing w:line="240" w:lineRule="auto"/>
        <w:rPr>
          <w:rFonts w:ascii="Garamond" w:hAnsi="Garamond"/>
        </w:rPr>
      </w:pPr>
      <w:r w:rsidRPr="005E4966">
        <w:rPr>
          <w:rFonts w:ascii="Garamond" w:hAnsi="Garamond"/>
        </w:rPr>
        <w:lastRenderedPageBreak/>
        <w:t>Digitize and prov</w:t>
      </w:r>
      <w:r w:rsidR="001F198B">
        <w:rPr>
          <w:rFonts w:ascii="Garamond" w:hAnsi="Garamond"/>
        </w:rPr>
        <w:t>ide</w:t>
      </w:r>
      <w:r w:rsidRPr="005E4966">
        <w:rPr>
          <w:rFonts w:ascii="Garamond" w:hAnsi="Garamond"/>
        </w:rPr>
        <w:t xml:space="preserve"> access to historical federal documents via a centralized online reference system to improve access to that material for users throughout the country.</w:t>
      </w:r>
    </w:p>
    <w:p w14:paraId="7E7B4E2C" w14:textId="299B20FC" w:rsidR="005645F6" w:rsidRPr="005E4966" w:rsidRDefault="005645F6" w:rsidP="005E4966">
      <w:pPr>
        <w:pStyle w:val="ListParagraph"/>
        <w:numPr>
          <w:ilvl w:val="0"/>
          <w:numId w:val="6"/>
        </w:numPr>
        <w:spacing w:line="240" w:lineRule="auto"/>
        <w:rPr>
          <w:rFonts w:ascii="Garamond" w:hAnsi="Garamond"/>
        </w:rPr>
      </w:pPr>
      <w:r>
        <w:rPr>
          <w:rFonts w:ascii="Garamond" w:hAnsi="Garamond"/>
        </w:rPr>
        <w:t>Explore</w:t>
      </w:r>
      <w:r w:rsidRPr="005E4966">
        <w:rPr>
          <w:rFonts w:ascii="Garamond" w:hAnsi="Garamond"/>
        </w:rPr>
        <w:t xml:space="preserve"> expanding the shared regional model to include institutions in Washington/Idaho. This could function in tandem with already existing cooperative agreements, such as the Orbis Cascade Alliance’s shared ILS. This option would require discussion with GPO, but there is existing precedent for multi-state regional agreements.</w:t>
      </w:r>
    </w:p>
    <w:p w14:paraId="111F3BCD" w14:textId="2F79582F" w:rsidR="00117638" w:rsidRPr="005E4966" w:rsidRDefault="00117638" w:rsidP="000E7979">
      <w:pPr>
        <w:spacing w:line="240" w:lineRule="auto"/>
        <w:rPr>
          <w:rFonts w:ascii="Garamond" w:hAnsi="Garamond"/>
        </w:rPr>
      </w:pPr>
    </w:p>
    <w:sectPr w:rsidR="00117638" w:rsidRPr="005E4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82B"/>
    <w:multiLevelType w:val="hybridMultilevel"/>
    <w:tmpl w:val="5CFA6A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CE5C73"/>
    <w:multiLevelType w:val="multilevel"/>
    <w:tmpl w:val="B6C2A3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2BD54FC"/>
    <w:multiLevelType w:val="multilevel"/>
    <w:tmpl w:val="5CFA6A5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CAF79C6"/>
    <w:multiLevelType w:val="hybridMultilevel"/>
    <w:tmpl w:val="E2DE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8351A"/>
    <w:multiLevelType w:val="hybridMultilevel"/>
    <w:tmpl w:val="DAFE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151171"/>
    <w:multiLevelType w:val="hybridMultilevel"/>
    <w:tmpl w:val="843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CE"/>
    <w:rsid w:val="000137CE"/>
    <w:rsid w:val="000E7979"/>
    <w:rsid w:val="00117638"/>
    <w:rsid w:val="00130AB3"/>
    <w:rsid w:val="00153B45"/>
    <w:rsid w:val="001D4AB5"/>
    <w:rsid w:val="001E49C4"/>
    <w:rsid w:val="001F198B"/>
    <w:rsid w:val="00275164"/>
    <w:rsid w:val="00354892"/>
    <w:rsid w:val="00380419"/>
    <w:rsid w:val="003C5E2B"/>
    <w:rsid w:val="00431C0F"/>
    <w:rsid w:val="00471CCC"/>
    <w:rsid w:val="004B500E"/>
    <w:rsid w:val="005645F6"/>
    <w:rsid w:val="005E4966"/>
    <w:rsid w:val="0060491D"/>
    <w:rsid w:val="00621A62"/>
    <w:rsid w:val="00677183"/>
    <w:rsid w:val="00677AD7"/>
    <w:rsid w:val="0068013C"/>
    <w:rsid w:val="00714871"/>
    <w:rsid w:val="0072672D"/>
    <w:rsid w:val="00831DE2"/>
    <w:rsid w:val="008547BF"/>
    <w:rsid w:val="00873A91"/>
    <w:rsid w:val="008B37CC"/>
    <w:rsid w:val="00954D5A"/>
    <w:rsid w:val="00A0322E"/>
    <w:rsid w:val="00AB62AB"/>
    <w:rsid w:val="00C53520"/>
    <w:rsid w:val="00C6724A"/>
    <w:rsid w:val="00CB7ECA"/>
    <w:rsid w:val="00D0511A"/>
    <w:rsid w:val="00D77271"/>
    <w:rsid w:val="00D84902"/>
    <w:rsid w:val="00E3292F"/>
    <w:rsid w:val="00E36EFC"/>
    <w:rsid w:val="00E61AEB"/>
    <w:rsid w:val="00EB0C96"/>
    <w:rsid w:val="00EE35F6"/>
    <w:rsid w:val="00F156F8"/>
    <w:rsid w:val="00F60183"/>
    <w:rsid w:val="00F9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ABCEB"/>
  <w15:docId w15:val="{C8EE528E-A1FD-4C5D-8EE3-5C802814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0F"/>
    <w:pPr>
      <w:ind w:left="720"/>
      <w:contextualSpacing/>
    </w:pPr>
  </w:style>
  <w:style w:type="character" w:styleId="CommentReference">
    <w:name w:val="annotation reference"/>
    <w:basedOn w:val="DefaultParagraphFont"/>
    <w:uiPriority w:val="99"/>
    <w:semiHidden/>
    <w:unhideWhenUsed/>
    <w:rsid w:val="00F90CC3"/>
    <w:rPr>
      <w:sz w:val="18"/>
      <w:szCs w:val="18"/>
    </w:rPr>
  </w:style>
  <w:style w:type="paragraph" w:styleId="CommentText">
    <w:name w:val="annotation text"/>
    <w:basedOn w:val="Normal"/>
    <w:link w:val="CommentTextChar"/>
    <w:uiPriority w:val="99"/>
    <w:semiHidden/>
    <w:unhideWhenUsed/>
    <w:rsid w:val="00F90CC3"/>
    <w:pPr>
      <w:spacing w:line="240" w:lineRule="auto"/>
    </w:pPr>
    <w:rPr>
      <w:sz w:val="24"/>
      <w:szCs w:val="24"/>
    </w:rPr>
  </w:style>
  <w:style w:type="character" w:customStyle="1" w:styleId="CommentTextChar">
    <w:name w:val="Comment Text Char"/>
    <w:basedOn w:val="DefaultParagraphFont"/>
    <w:link w:val="CommentText"/>
    <w:uiPriority w:val="99"/>
    <w:semiHidden/>
    <w:rsid w:val="00F90CC3"/>
    <w:rPr>
      <w:sz w:val="24"/>
      <w:szCs w:val="24"/>
    </w:rPr>
  </w:style>
  <w:style w:type="paragraph" w:styleId="CommentSubject">
    <w:name w:val="annotation subject"/>
    <w:basedOn w:val="CommentText"/>
    <w:next w:val="CommentText"/>
    <w:link w:val="CommentSubjectChar"/>
    <w:uiPriority w:val="99"/>
    <w:semiHidden/>
    <w:unhideWhenUsed/>
    <w:rsid w:val="00F90CC3"/>
    <w:rPr>
      <w:b/>
      <w:bCs/>
      <w:sz w:val="20"/>
      <w:szCs w:val="20"/>
    </w:rPr>
  </w:style>
  <w:style w:type="character" w:customStyle="1" w:styleId="CommentSubjectChar">
    <w:name w:val="Comment Subject Char"/>
    <w:basedOn w:val="CommentTextChar"/>
    <w:link w:val="CommentSubject"/>
    <w:uiPriority w:val="99"/>
    <w:semiHidden/>
    <w:rsid w:val="00F90CC3"/>
    <w:rPr>
      <w:b/>
      <w:bCs/>
      <w:sz w:val="20"/>
      <w:szCs w:val="20"/>
    </w:rPr>
  </w:style>
  <w:style w:type="paragraph" w:styleId="BalloonText">
    <w:name w:val="Balloon Text"/>
    <w:basedOn w:val="Normal"/>
    <w:link w:val="BalloonTextChar"/>
    <w:uiPriority w:val="99"/>
    <w:semiHidden/>
    <w:unhideWhenUsed/>
    <w:rsid w:val="00F90C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90C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 Thornton</dc:creator>
  <cp:keywords/>
  <dc:description/>
  <cp:lastModifiedBy>Tiff Thornton</cp:lastModifiedBy>
  <cp:revision>2</cp:revision>
  <dcterms:created xsi:type="dcterms:W3CDTF">2013-12-06T20:58:00Z</dcterms:created>
  <dcterms:modified xsi:type="dcterms:W3CDTF">2013-12-06T20:58:00Z</dcterms:modified>
</cp:coreProperties>
</file>